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B476E1" w14:textId="60CAF7DE" w:rsidR="002A577E" w:rsidRPr="002A577E" w:rsidRDefault="002A577E" w:rsidP="002A577E">
      <w:pPr>
        <w:pStyle w:val="NormalWeb"/>
        <w:rPr>
          <w:b/>
          <w:bCs/>
        </w:rPr>
      </w:pPr>
      <w:r w:rsidRPr="002A577E">
        <w:rPr>
          <w:rFonts w:ascii="Calibri,Bold" w:hAnsi="Calibri,Bold"/>
          <w:b/>
          <w:bCs/>
        </w:rPr>
        <w:t xml:space="preserve">About the Central ARCP panel </w:t>
      </w:r>
    </w:p>
    <w:p w14:paraId="2641337D" w14:textId="1CCCBC34" w:rsidR="002A577E" w:rsidRDefault="002A577E" w:rsidP="002A577E">
      <w:pPr>
        <w:pStyle w:val="NormalWeb"/>
      </w:pPr>
      <w:r>
        <w:rPr>
          <w:rFonts w:ascii="Calibri" w:hAnsi="Calibri" w:cs="Calibri"/>
        </w:rPr>
        <w:t xml:space="preserve">You have been referred to a central ARCP panel as a result of some unsatisfactory evidence or a previous non-standard outcome. Below is some information, so that you will know what to expect. </w:t>
      </w:r>
    </w:p>
    <w:p w14:paraId="2E60FA29" w14:textId="77777777" w:rsidR="002A577E" w:rsidRDefault="002A577E" w:rsidP="002A577E">
      <w:pPr>
        <w:pStyle w:val="NormalWeb"/>
      </w:pPr>
      <w:r>
        <w:rPr>
          <w:rFonts w:ascii="Calibri,BoldItalic" w:hAnsi="Calibri,BoldItalic"/>
        </w:rPr>
        <w:t>The panel members are</w:t>
      </w:r>
      <w:r>
        <w:rPr>
          <w:rFonts w:ascii="Calibri,Bold" w:hAnsi="Calibri,Bold"/>
        </w:rPr>
        <w:t xml:space="preserve">: </w:t>
      </w:r>
    </w:p>
    <w:p w14:paraId="5969BB44" w14:textId="08E83040" w:rsidR="002A577E" w:rsidRDefault="002A577E" w:rsidP="002A577E">
      <w:pPr>
        <w:pStyle w:val="NormalWeb"/>
      </w:pPr>
      <w:r>
        <w:rPr>
          <w:rFonts w:ascii="Calibri,Bold" w:hAnsi="Calibri,Bold"/>
        </w:rPr>
        <w:t xml:space="preserve">Chair </w:t>
      </w:r>
      <w:r>
        <w:rPr>
          <w:rFonts w:ascii="Calibri" w:hAnsi="Calibri" w:cs="Calibri"/>
        </w:rPr>
        <w:t xml:space="preserve">– Usually: Dr Jamie Green APD, Dr </w:t>
      </w:r>
      <w:proofErr w:type="spellStart"/>
      <w:r>
        <w:rPr>
          <w:rFonts w:ascii="Calibri" w:hAnsi="Calibri" w:cs="Calibri"/>
        </w:rPr>
        <w:t>Anjila</w:t>
      </w:r>
      <w:proofErr w:type="spellEnd"/>
      <w:r>
        <w:rPr>
          <w:rFonts w:ascii="Calibri" w:hAnsi="Calibri" w:cs="Calibri"/>
        </w:rPr>
        <w:t xml:space="preserve"> Sharman APD, Dr Kathryn Oliver TPD or Mr Pete Wells TPD</w:t>
      </w:r>
      <w:r>
        <w:rPr>
          <w:rFonts w:ascii="Calibri" w:hAnsi="Calibri" w:cs="Calibri"/>
        </w:rPr>
        <w:br/>
      </w:r>
      <w:r>
        <w:rPr>
          <w:rFonts w:ascii="Calibri,Bold" w:hAnsi="Calibri,Bold"/>
        </w:rPr>
        <w:t xml:space="preserve">At least two other panel members </w:t>
      </w:r>
      <w:r>
        <w:rPr>
          <w:rFonts w:ascii="Calibri" w:hAnsi="Calibri" w:cs="Calibri"/>
        </w:rPr>
        <w:t>who will be: APDs, PDs or trainers.</w:t>
      </w:r>
      <w:r>
        <w:rPr>
          <w:rFonts w:ascii="Calibri" w:hAnsi="Calibri" w:cs="Calibri"/>
        </w:rPr>
        <w:br/>
      </w:r>
      <w:r>
        <w:rPr>
          <w:rFonts w:ascii="Calibri,Bold" w:hAnsi="Calibri,Bold"/>
        </w:rPr>
        <w:t xml:space="preserve">A lay partner </w:t>
      </w:r>
      <w:r>
        <w:rPr>
          <w:rFonts w:ascii="Calibri" w:hAnsi="Calibri" w:cs="Calibri"/>
        </w:rPr>
        <w:t>may be present. Their role is to ensure fairness and that the panel follow the Gold Guide (see below).</w:t>
      </w:r>
      <w:r>
        <w:rPr>
          <w:rFonts w:ascii="Calibri" w:hAnsi="Calibri" w:cs="Calibri"/>
        </w:rPr>
        <w:br/>
        <w:t xml:space="preserve">There is sometimes an external representative from the RCGP as part of the national Quality assurance process. </w:t>
      </w:r>
    </w:p>
    <w:p w14:paraId="48420305" w14:textId="731B4310" w:rsidR="002A577E" w:rsidRDefault="002A577E" w:rsidP="002A577E">
      <w:pPr>
        <w:pStyle w:val="NormalWeb"/>
      </w:pPr>
      <w:r>
        <w:rPr>
          <w:rFonts w:ascii="Calibri" w:hAnsi="Calibri" w:cs="Calibri"/>
        </w:rPr>
        <w:t>The trainee needs to submit any confidential information, additional to the e-portfolio</w:t>
      </w:r>
      <w:r>
        <w:rPr>
          <w:rFonts w:ascii="Calibri,Bold" w:hAnsi="Calibri,Bold"/>
        </w:rPr>
        <w:t xml:space="preserve">, 2 weeks before the ARCP panel meet. </w:t>
      </w:r>
      <w:r>
        <w:rPr>
          <w:rFonts w:ascii="Calibri" w:hAnsi="Calibri" w:cs="Calibri"/>
        </w:rPr>
        <w:t xml:space="preserve">This information should be anything else the registrar thinks is relevant to their training and has impacted on their work but for some reason is not detailed in the </w:t>
      </w:r>
      <w:proofErr w:type="spellStart"/>
      <w:r>
        <w:rPr>
          <w:rFonts w:ascii="Calibri" w:hAnsi="Calibri" w:cs="Calibri"/>
        </w:rPr>
        <w:t>eportfolio</w:t>
      </w:r>
      <w:proofErr w:type="spellEnd"/>
      <w:r>
        <w:rPr>
          <w:rFonts w:ascii="Calibri" w:hAnsi="Calibri" w:cs="Calibri"/>
        </w:rPr>
        <w:t xml:space="preserve">. </w:t>
      </w:r>
    </w:p>
    <w:p w14:paraId="277ABAC6" w14:textId="77777777" w:rsidR="002A577E" w:rsidRDefault="002A577E" w:rsidP="002A577E">
      <w:pPr>
        <w:pStyle w:val="NormalWeb"/>
      </w:pPr>
      <w:r>
        <w:rPr>
          <w:rFonts w:ascii="Calibri,BoldItalic" w:hAnsi="Calibri,BoldItalic"/>
        </w:rPr>
        <w:t>On the day of the ARCP panel</w:t>
      </w:r>
      <w:r>
        <w:rPr>
          <w:rFonts w:ascii="Calibri,Italic" w:hAnsi="Calibri,Italic"/>
        </w:rPr>
        <w:t xml:space="preserve">: </w:t>
      </w:r>
    </w:p>
    <w:p w14:paraId="2A5BFD3F" w14:textId="163FEC22" w:rsidR="002A577E" w:rsidRDefault="002A577E" w:rsidP="002A577E">
      <w:pPr>
        <w:pStyle w:val="NormalWeb"/>
      </w:pPr>
      <w:r>
        <w:rPr>
          <w:rFonts w:ascii="Calibri" w:hAnsi="Calibri" w:cs="Calibri"/>
        </w:rPr>
        <w:t xml:space="preserve">The panel members will read through the trainee’s e-portfolio and any other confidential submitted information, in great detail. Other information includes: Occupational Health reports, PSU reports and information submitted by the trainee. They will be guided by The Gold Guide which sets out the standards for postgraduate training: </w:t>
      </w:r>
      <w:hyperlink r:id="rId5" w:history="1">
        <w:r w:rsidR="00C2390D" w:rsidRPr="00D812A1">
          <w:rPr>
            <w:rStyle w:val="Hyperlink"/>
            <w:rFonts w:ascii="Calibri" w:hAnsi="Calibri" w:cs="Calibri"/>
          </w:rPr>
          <w:t>http://www.copmed.org.uk/publications/the-gold-guide</w:t>
        </w:r>
      </w:hyperlink>
      <w:r w:rsidR="00C2390D">
        <w:rPr>
          <w:rFonts w:ascii="Calibri" w:hAnsi="Calibri" w:cs="Calibri"/>
          <w:color w:val="0000FF"/>
        </w:rPr>
        <w:t xml:space="preserve"> </w:t>
      </w:r>
      <w:r>
        <w:rPr>
          <w:rFonts w:ascii="Calibri" w:hAnsi="Calibri" w:cs="Calibri"/>
          <w:color w:val="0000FF"/>
        </w:rPr>
        <w:t xml:space="preserve"> </w:t>
      </w:r>
      <w:bookmarkStart w:id="0" w:name="_GoBack"/>
      <w:bookmarkEnd w:id="0"/>
    </w:p>
    <w:p w14:paraId="6BCA28E7" w14:textId="74F5AAB3" w:rsidR="002A577E" w:rsidRDefault="002A577E" w:rsidP="002A577E">
      <w:pPr>
        <w:pStyle w:val="NormalWeb"/>
      </w:pPr>
      <w:r>
        <w:rPr>
          <w:rFonts w:ascii="Calibri" w:hAnsi="Calibri" w:cs="Calibri"/>
        </w:rPr>
        <w:t xml:space="preserve">The Chair will write up the ARCP form to inform the trainee of the decision. This decision is reached using the e-portfolio and the other information mentioned above. This decision is communicated to the registrar via the </w:t>
      </w:r>
      <w:proofErr w:type="spellStart"/>
      <w:r>
        <w:rPr>
          <w:rFonts w:ascii="Calibri" w:hAnsi="Calibri" w:cs="Calibri"/>
        </w:rPr>
        <w:t>eportfolio</w:t>
      </w:r>
      <w:proofErr w:type="spellEnd"/>
      <w:r>
        <w:rPr>
          <w:rFonts w:ascii="Calibri" w:hAnsi="Calibri" w:cs="Calibri"/>
        </w:rPr>
        <w:t xml:space="preserve">. The panel will write the ARCP outcome report, which will be up loaded onto the trainee’s e-portfolio, usually within 48 hours. </w:t>
      </w:r>
    </w:p>
    <w:p w14:paraId="45901D81" w14:textId="77777777" w:rsidR="002A577E" w:rsidRDefault="002A577E" w:rsidP="002A577E">
      <w:pPr>
        <w:pStyle w:val="NormalWeb"/>
      </w:pPr>
      <w:r>
        <w:rPr>
          <w:rFonts w:ascii="Calibri" w:hAnsi="Calibri" w:cs="Calibri"/>
        </w:rPr>
        <w:t xml:space="preserve">The trainee is required to accept the report electronically as soon as possible and, if an outcome 2 or 3 has been given by the panel, they should arrange a meeting with their ES and PD as soon as they can do, to discuss the recommendations. </w:t>
      </w:r>
    </w:p>
    <w:p w14:paraId="44C8B3CE" w14:textId="77777777" w:rsidR="002A577E" w:rsidRDefault="002A577E" w:rsidP="002A577E">
      <w:pPr>
        <w:pStyle w:val="NormalWeb"/>
      </w:pPr>
      <w:r>
        <w:rPr>
          <w:rFonts w:ascii="Calibri" w:hAnsi="Calibri" w:cs="Calibri"/>
        </w:rPr>
        <w:t xml:space="preserve">This page helps to explain the meaning of the different possible outcomes: </w:t>
      </w:r>
    </w:p>
    <w:p w14:paraId="62A6CCC9" w14:textId="2D895DB0" w:rsidR="002A577E" w:rsidRDefault="00C2390D" w:rsidP="002A577E">
      <w:pPr>
        <w:pStyle w:val="NormalWeb"/>
      </w:pPr>
      <w:hyperlink r:id="rId6" w:history="1">
        <w:r w:rsidRPr="00D812A1">
          <w:rPr>
            <w:rStyle w:val="Hyperlink"/>
            <w:rFonts w:ascii="Calibri" w:hAnsi="Calibri" w:cs="Calibri"/>
          </w:rPr>
          <w:t>https://www.eastmidlandsdeanery.nhs.uk/page.php?id=952</w:t>
        </w:r>
      </w:hyperlink>
      <w:r>
        <w:rPr>
          <w:rFonts w:ascii="Calibri" w:hAnsi="Calibri" w:cs="Calibri"/>
          <w:color w:val="0000FF"/>
        </w:rPr>
        <w:t xml:space="preserve"> </w:t>
      </w:r>
      <w:r w:rsidR="002A577E">
        <w:rPr>
          <w:rFonts w:ascii="Calibri" w:hAnsi="Calibri" w:cs="Calibri"/>
          <w:color w:val="0000FF"/>
        </w:rPr>
        <w:t xml:space="preserve"> </w:t>
      </w:r>
    </w:p>
    <w:p w14:paraId="52F9FA34" w14:textId="77777777" w:rsidR="00BA2A1E" w:rsidRDefault="00C2390D"/>
    <w:sectPr w:rsidR="00BA2A1E" w:rsidSect="0027732D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00"/>
    <w:family w:val="roman"/>
    <w:notTrueType/>
    <w:pitch w:val="default"/>
  </w:font>
  <w:font w:name="Calibri,BoldItalic">
    <w:altName w:val="Calibri"/>
    <w:panose1 w:val="00000000000000000000"/>
    <w:charset w:val="00"/>
    <w:family w:val="roman"/>
    <w:notTrueType/>
    <w:pitch w:val="default"/>
  </w:font>
  <w:font w:name="Calibri,Italic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77E"/>
    <w:rsid w:val="00103DF0"/>
    <w:rsid w:val="001065D2"/>
    <w:rsid w:val="001B7248"/>
    <w:rsid w:val="0027732D"/>
    <w:rsid w:val="002A577E"/>
    <w:rsid w:val="00C2390D"/>
    <w:rsid w:val="00C72B39"/>
    <w:rsid w:val="00D3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15861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A577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C2390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A577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C239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9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6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01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38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94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eastmidlandsdeanery.nhs.uk/page.php?id=952" TargetMode="External"/><Relationship Id="rId5" Type="http://schemas.openxmlformats.org/officeDocument/2006/relationships/hyperlink" Target="http://www.copmed.org.uk/publications/the-gold-gui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1916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Chesterfield Royal Hospital</Company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GEORGE, Tara (DR V CHAWLA'S PRACTICE)</dc:creator>
  <cp:lastModifiedBy>Nicole Stevens</cp:lastModifiedBy>
  <cp:revision>2</cp:revision>
  <dcterms:created xsi:type="dcterms:W3CDTF">2021-04-07T14:35:00Z</dcterms:created>
  <dcterms:modified xsi:type="dcterms:W3CDTF">2021-04-07T14:35:00Z</dcterms:modified>
</cp:coreProperties>
</file>